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663" w:rsidRDefault="00706663" w:rsidP="00706663"/>
    <w:p w:rsidR="00706663" w:rsidRDefault="00706663" w:rsidP="00706663">
      <w:r>
        <w:t>V10.4: Sinusoidal Waves</w:t>
      </w:r>
    </w:p>
    <w:p w:rsidR="00706663" w:rsidRDefault="00706663" w:rsidP="00706663"/>
    <w:p w:rsidR="00706663" w:rsidRDefault="00706663" w:rsidP="00706663">
      <w:r>
        <w:t>(Related to Textbook Section 10.2.1 - Wave Speed)</w:t>
      </w:r>
    </w:p>
    <w:p w:rsidR="00706663" w:rsidRDefault="00706663" w:rsidP="00706663"/>
    <w:p w:rsidR="00706663" w:rsidRDefault="00706663" w:rsidP="00706663">
      <w:r>
        <w:t>Although it is possible to generate solitary waves (both in the lab and in nature), it is more common to have multiple waves of various wave lengths and amplitudes traveling on the surface.</w:t>
      </w:r>
    </w:p>
    <w:p w:rsidR="00706663" w:rsidRDefault="00706663" w:rsidP="00706663"/>
    <w:p w:rsidR="00706663" w:rsidRDefault="00706663" w:rsidP="00706663">
      <w:r>
        <w:t>A set of identical, sinusoidal waves can be generated in a wave tank by appropriate oscillation of a plate at the end of the tank. The wave length and height are governed by the frequency and amplitude of the oscillatory motion of the plate. Although there is a definite wave speed that carries the waves along the tank, there is no net motion of the water in the direction of the wave motion. Except near the breakwater where the water becomes shallower, the water particles simply follow an elliptical path with no overall forward motion. Near the breakwater the flow is more complex. A similar phenomenon occurs as tsunami (a "tidal wave") approaches and impacts the coastline.</w:t>
      </w:r>
    </w:p>
    <w:p w:rsidR="00706663" w:rsidRDefault="00706663" w:rsidP="00706663"/>
    <w:p w:rsidR="000F3F62" w:rsidRDefault="00706663" w:rsidP="00706663">
      <w:r>
        <w:t>Video courtesy of St. Anthony Falls Lab University of Minnesota</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663"/>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06663"/>
    <w:rsid w:val="00706E44"/>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855FA"/>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162C0"/>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863</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2013-07-09T08:49:00Z</dcterms:created>
  <dcterms:modified xsi:type="dcterms:W3CDTF">2013-07-09T08:49:00Z</dcterms:modified>
</cp:coreProperties>
</file>