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C9E" w:rsidRDefault="00057C9E" w:rsidP="00057C9E">
      <w:r>
        <w:t>V8.10: Laminar/Turbulent Velocity Profiles</w:t>
      </w:r>
    </w:p>
    <w:p w:rsidR="00057C9E" w:rsidRDefault="00057C9E" w:rsidP="00057C9E"/>
    <w:p w:rsidR="00057C9E" w:rsidRDefault="00057C9E" w:rsidP="00057C9E">
      <w:r>
        <w:t>(Related to Textbook Section 8.3.3 - Turbulent Velocity Profile)</w:t>
      </w:r>
    </w:p>
    <w:p w:rsidR="00057C9E" w:rsidRDefault="00057C9E" w:rsidP="00057C9E"/>
    <w:p w:rsidR="00057C9E" w:rsidRDefault="00057C9E" w:rsidP="00057C9E">
      <w:r>
        <w:t>The velocity profile for laminar flow in a pipe is quite different than that for turbulent flow.</w:t>
      </w:r>
    </w:p>
    <w:p w:rsidR="00057C9E" w:rsidRDefault="00057C9E" w:rsidP="00057C9E"/>
    <w:p w:rsidR="00057C9E" w:rsidRDefault="00057C9E" w:rsidP="00057C9E">
      <w:r>
        <w:t xml:space="preserve">An approximation to the velocity profile in a pipe is obtained by observing the motion of a dye streak placed across the pipe. With </w:t>
      </w:r>
      <w:proofErr w:type="gramStart"/>
      <w:r>
        <w:t>a viscous</w:t>
      </w:r>
      <w:proofErr w:type="gramEnd"/>
      <w:r>
        <w:t xml:space="preserve"> oil at Reynolds number of about 1, viscous effects dominate and it is easy to inject a relatively straight dye streak. The resulting laminar flow profile is parabolic. With water at Reynolds number of about 10,000, inertial effects dominate and it is difficult to inject a straight dye streak. It is clear, however, that the turbulent velocity profile is not parabolic, but is more nearly uniform than for laminar flow.</w:t>
      </w:r>
    </w:p>
    <w:p w:rsidR="00057C9E" w:rsidRDefault="00057C9E" w:rsidP="00057C9E"/>
    <w:p w:rsidR="000F3F62" w:rsidRDefault="00057C9E" w:rsidP="00057C9E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9E"/>
    <w:rsid w:val="00053D79"/>
    <w:rsid w:val="00057C9E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F6812"/>
    <w:rsid w:val="009F79C8"/>
    <w:rsid w:val="00A05355"/>
    <w:rsid w:val="00A136DE"/>
    <w:rsid w:val="00A15413"/>
    <w:rsid w:val="00A66A49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50961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2013-07-03T15:42:00Z</dcterms:created>
  <dcterms:modified xsi:type="dcterms:W3CDTF">2013-07-03T15:42:00Z</dcterms:modified>
</cp:coreProperties>
</file>