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7DA" w:rsidRDefault="008057DA" w:rsidP="008057DA"/>
    <w:p w:rsidR="008057DA" w:rsidRDefault="008057DA" w:rsidP="008057DA">
      <w:r>
        <w:t>VA.1: Pouring a Liquid</w:t>
      </w:r>
    </w:p>
    <w:p w:rsidR="008057DA" w:rsidRDefault="008057DA" w:rsidP="008057DA"/>
    <w:p w:rsidR="008057DA" w:rsidRDefault="008057DA" w:rsidP="008057DA">
      <w:r>
        <w:t>(Related to Textbook Section A.1 - Introduction of Appendix A)</w:t>
      </w:r>
    </w:p>
    <w:p w:rsidR="008057DA" w:rsidRDefault="008057DA" w:rsidP="008057DA"/>
    <w:p w:rsidR="008057DA" w:rsidRDefault="008057DA" w:rsidP="008057DA">
      <w:r>
        <w:t>This animation is the result of numerical simulations using computational fluid dynamics (CFD).</w:t>
      </w:r>
    </w:p>
    <w:p w:rsidR="008057DA" w:rsidRDefault="008057DA" w:rsidP="008057DA"/>
    <w:p w:rsidR="008057DA" w:rsidRDefault="008057DA" w:rsidP="008057DA">
      <w:r>
        <w:t>In recent years, it has become more common for CFD to have the ability to simulate complex fluid phenomena that in the past would have only been accessible through experiments. The animation shows a bucket of water being poured through the air into a container of kerosene. This disrupts the kerosene surface, and the air bubbles formed soon rise to the surface and break. The three liquids in this simulation do not mix, and, after a time, the water pools at the bottom of the container. The simulation uses two advanced features of CFD with the volume-of-fluid model, which can model the interaction of two or more immiscible fluids and a sliding mesh model, which is used to make the bucket tip. The CFD simulation also covers a wide range of fluid phenomena such as immiscible fluids, buoyancy, free-surface waves, turbulent motion, and unsteady fluids.</w:t>
      </w:r>
    </w:p>
    <w:p w:rsidR="008057DA" w:rsidRDefault="008057DA" w:rsidP="008057DA"/>
    <w:p w:rsidR="000F3F62" w:rsidRDefault="008057DA" w:rsidP="008057DA">
      <w:r>
        <w:t>Video © ANSYS, Inc. with permission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7DA"/>
    <w:rsid w:val="00053D79"/>
    <w:rsid w:val="00054458"/>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057DA"/>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5077D"/>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2013-07-03T15:53:00Z</dcterms:created>
  <dcterms:modified xsi:type="dcterms:W3CDTF">2013-07-03T15:53:00Z</dcterms:modified>
</cp:coreProperties>
</file>