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4BC" w:rsidRPr="000F54BC" w:rsidRDefault="000F54BC" w:rsidP="000F54BC">
      <w:pPr>
        <w:shd w:val="clear" w:color="auto" w:fill="FFFFFF"/>
        <w:bidi w:val="0"/>
        <w:spacing w:after="60" w:line="240" w:lineRule="auto"/>
        <w:outlineLvl w:val="4"/>
        <w:rPr>
          <w:rFonts w:ascii="Tahoma" w:eastAsia="Times New Roman" w:hAnsi="Tahoma" w:cs="Tahoma"/>
          <w:color w:val="333333"/>
          <w:sz w:val="24"/>
          <w:szCs w:val="24"/>
        </w:rPr>
      </w:pP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گرداوری: شکاک منطق </w:t>
      </w: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ندانم گرایی به دو جهانبینی و فلسفه تقسیم می شود که آنرا ندانم گرای ضعیف و قوی می نامند. </w:t>
      </w:r>
    </w:p>
    <w:p w:rsidR="000F54BC" w:rsidRPr="000F54BC" w:rsidRDefault="000F54BC" w:rsidP="000F54BC">
      <w:pPr>
        <w:shd w:val="clear" w:color="auto" w:fill="FFFFFF"/>
        <w:bidi w:val="0"/>
        <w:spacing w:after="60" w:line="240" w:lineRule="auto"/>
        <w:outlineLvl w:val="4"/>
        <w:rPr>
          <w:rFonts w:ascii="Tahoma" w:eastAsia="Times New Roman" w:hAnsi="Tahoma" w:cs="Tahoma"/>
          <w:color w:val="333333"/>
          <w:sz w:val="24"/>
          <w:szCs w:val="24"/>
          <w:rtl/>
        </w:rPr>
      </w:pPr>
      <w:r w:rsidRPr="000F54BC">
        <w:rPr>
          <w:rFonts w:ascii="Tahoma" w:eastAsia="Times New Roman" w:hAnsi="Tahoma" w:cs="Tahoma"/>
          <w:color w:val="333333"/>
          <w:sz w:val="24"/>
          <w:szCs w:val="24"/>
          <w:rtl/>
        </w:rPr>
        <w:br/>
        <w:t>ندانم گرای قوی اینست که پرسش وجود یا عدم وجود خدا یا خدایان بدلیل ناتوانایی طبیعی مان از نظر منطقی غیرقابل شناخت است. یک ندانم گرای قوی می‌گوید: "من نمی‌توانم بدانم که خدایی هست یا نه، همانطور که شما هم نمی‌توانید"، اما ندانم گرای ضعیف می گوید وجود یا عدم وجود خدا در حال حاضر ناشناخته‌ است، اما لزوما غیرقابل شناسایی نیست. بنابراین تا وقتی که شواهدی وجود ندارد این باور را نگه خواهد داشت. یک ندانم گرای ضعیف می‌گوید: "نمی دانم خدایی وجود دارد یا نه اما ممکن است روزی شواهدی برای وجود [یا عدم وجودش] بیابیم". معمولا ندانم گراهای خداناباور که در بخش بعدی معرفی می کنیم ندانم گرای قوی و ندانم گراهای خداباور از گونه ندانم گرای ضعیف هستند و معمولا امیدوارند که شاید روزی اثباتی برای وجود خدا یافته شود. </w:t>
      </w: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اما همانطور که گفتیم ندانم گراهای ضعیف و قوی در این فلسفه ی خود می توانند تقسیم بندی دیگری داشته باشند: </w:t>
      </w: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١- ندانم گرای خداناباور (اگنوستیک آتئیست): کسانی که به وجود هیچ خدایی باور ندارند، اما ادعایی هم درباره ی اثبات عدم وجود خدا ندارند. </w:t>
      </w: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٢- ندانم گرای خداباور (اگنوستیک ته ایست): کسانی که به وجود هیچ خدایی باور دارند، اما ادعایی هم درباره ی اثبات وجود این خدا ندارند. </w:t>
      </w: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٣- ندانم گرای پراگماتیک (آپاته تیک): این دیدگاه باور دارند که هنوز هیچ اثبات درستی برای وجود و یا عدم وجود خدایی نداریم، اما اگر خدایی هم موجود باشد نسبت به جهان و ساکنان ان بی اعتنا است (دادار)، پس این پرسش بیشر یک پژوهش و نظر آکادمیک را می طلبد تا فلسفی. </w:t>
      </w: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٤- ندانم گرای عرفانی (اسپریچوال اگنوستیک): ندانم گرای عرفانی، افرادی هستند که از شکاکیت عرفانی به ندانم گرایی رسیده اند، آنها باور به خدای ادیان ندارند، اما برای خود یک انرژی یا نیروی برتر که گاهی آنرا طبیعت هم می نامند در هستی باور دارند.</w:t>
      </w:r>
    </w:p>
    <w:p w:rsidR="00CA5AE8" w:rsidRPr="000F54BC" w:rsidRDefault="00CA5AE8">
      <w:pPr>
        <w:rPr>
          <w:rFonts w:hint="cs"/>
          <w:sz w:val="24"/>
          <w:szCs w:val="24"/>
          <w:rtl/>
        </w:rPr>
      </w:pPr>
    </w:p>
    <w:p w:rsidR="000F54BC" w:rsidRPr="000F54BC" w:rsidRDefault="000F54BC" w:rsidP="000F54BC">
      <w:pPr>
        <w:shd w:val="clear" w:color="auto" w:fill="EDEFF4"/>
        <w:bidi w:val="0"/>
        <w:spacing w:after="0" w:line="168" w:lineRule="atLeast"/>
        <w:rPr>
          <w:rFonts w:ascii="Tahoma" w:eastAsia="Times New Roman" w:hAnsi="Tahoma" w:cs="Tahoma"/>
          <w:color w:val="333333"/>
          <w:sz w:val="24"/>
          <w:szCs w:val="24"/>
        </w:rPr>
      </w:pPr>
      <w:r w:rsidRPr="000F54BC">
        <w:rPr>
          <w:rFonts w:ascii="Tahoma" w:eastAsia="Times New Roman" w:hAnsi="Tahoma" w:cs="Tahoma"/>
          <w:color w:val="333333"/>
          <w:sz w:val="24"/>
          <w:szCs w:val="24"/>
          <w:rtl/>
        </w:rPr>
        <w:t>دانم گرایی ضعیف یا نرم است چه شما و من بپسندیم چه نه اینگونه می گوید که ما شواهد کافی نداریم و برای همین ندانم گرا هستیم و همانطور که در متن هم نوشتم بیشتر ندانم گراهای یکتاپرست از اینگونه هستند. آنچیز که شما بر ان اصرار می ورزی همانطور که نوشتم نامش "ندانم گرایی قوی" یا ندانم گرایی ملیتانت" است... </w:t>
      </w: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 xml:space="preserve">اما شک گرایی، شک گرایی یک روش فلسفی و علمی است. از ناباوری در هر راه حل فلسفی و پاسخ می باشد تا ندانم گرایی و حتی تا ردکردن جهان خارج بعنوان حقیقت. شک گرایی به معنی دائم در شک بودن نیست، بلکه ردکردن هرگونه ادعای بدون شواهد تجربی و علمی است و بررسی دقیق هر ادعا و آزمودن دوباره ی همه ی نتایج است. برخلاف تصور عامه شکاکیت هیچگاه ادعا نمی کند که حقیقت دست نیافتنی است، بلکه تنها می گوید یک باور را باید به حالت تعلیق درآورد و بر باور هیچگاه یقین نداشت. چراکه باور همیشه یک </w:t>
      </w:r>
      <w:r w:rsidRPr="000F54BC">
        <w:rPr>
          <w:rFonts w:ascii="Tahoma" w:eastAsia="Times New Roman" w:hAnsi="Tahoma" w:cs="Tahoma"/>
          <w:color w:val="333333"/>
          <w:sz w:val="24"/>
          <w:szCs w:val="24"/>
          <w:rtl/>
        </w:rPr>
        <w:lastRenderedPageBreak/>
        <w:t>تفسیر شخصی از پدیده است. این بینش می گوید که باید ادعاهایی که بر پایه ی شواهد تجربی استوار پرداخته شده اند را پذیرفت، اما باور و یقین قطعی نداشت. چراکه می تواند با آمدن شواهد بهتر و دقیقتر و آزمون پیاپی به جنبه های بهتری از حقیقت یک چیز دست یافت. البته شکاکیت فلسفی را هم نباید با شکاکیت راهکاری که به "شک گرایی کارتزین" معروف است اشتباه بگیریم. شک گرایی فلسفی رویکردی است که رسیدن به یقین مطلق در دانش را انکار می کند، اما شک گرایی راهکاری یا کارتزین روشی است که فرد همه ادعای دانش را بررسی دقیق می کند و هدفش مرتب سازی آنها و شناخت اداهای واقعی از ادعاهای دروغین است. </w:t>
      </w: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نکته ای که موجب اشتباه و گیجی عامه مردم از این روش فلسفی-علمی می شود این است که در شک گرایی با اینکه یقین نهایی وجود ندارد، از شک به عنوان راهی برای رسیدن به دانش قطعی استفاده می کند که چیزهایی که دیگر در آن دیگر شکی نیست را بیابد. </w:t>
      </w:r>
      <w:r w:rsidRPr="000F54BC">
        <w:rPr>
          <w:rFonts w:ascii="Tahoma" w:eastAsia="Times New Roman" w:hAnsi="Tahoma" w:cs="Tahoma"/>
          <w:color w:val="333333"/>
          <w:sz w:val="24"/>
          <w:szCs w:val="24"/>
          <w:rtl/>
        </w:rPr>
        <w:br/>
      </w:r>
      <w:r w:rsidRPr="000F54BC">
        <w:rPr>
          <w:rFonts w:ascii="Tahoma" w:eastAsia="Times New Roman" w:hAnsi="Tahoma" w:cs="Tahoma"/>
          <w:color w:val="333333"/>
          <w:sz w:val="24"/>
          <w:szCs w:val="24"/>
          <w:rtl/>
        </w:rPr>
        <w:br/>
        <w:t>نخست یک مثال ساده می زنم سپس یک نمونه ی تفضیلی می آورم: ما یقین داریم اگر سیبی را در دست بگیریم و آنرا رها کنیم همیشه این سیب به سمت زمین می اید. قانون گرانش این سخن را توصیف می کند، پس از این شاهد قطعی به یک دانش قطعی می رسیم. اما همین دانش قطعی به ما نشان می دهد آزمون ما محدودیت هایی هم دارد. برای نمونه بزرگی جسم و فاصله ی ان از زمین مهم است، ماه را هم می توان جسمی در نظر گرفت که با ارتفاعی (فاصله ای) از زمین رها شده است. اگر ادعای ما که اینجا گرانش نیوتونی است درست باشد فرو نیفتادن ماه را هم باید توضیح بدهد. کما اینکه قوانین نیوتون آنرا توضیح می دهد، اما از چرایی و چگونگی ان هیچ سخن نمی گوید. در اینجا قانون گرانش نیوتون یک دنش قطعی است، اما می دانیم کل دانش نیست چون هنوز ما پرسشی بدون پاسخ داریم. هرکس که بخواهد به وجود گرانش در سطح زمین و روی یک سی شک کند، فرد احمقی است چون آنرا شواهد ١٠٠% نشان می دهد.</w:t>
      </w:r>
    </w:p>
    <w:p w:rsidR="000F54BC" w:rsidRPr="000F54BC" w:rsidRDefault="000F54BC">
      <w:pPr>
        <w:rPr>
          <w:rFonts w:hint="cs"/>
          <w:sz w:val="24"/>
          <w:szCs w:val="24"/>
        </w:rPr>
      </w:pPr>
      <w:r w:rsidRPr="000F54BC">
        <w:rPr>
          <w:rFonts w:ascii="Tahoma" w:hAnsi="Tahoma" w:cs="Tahoma"/>
          <w:color w:val="333333"/>
          <w:sz w:val="24"/>
          <w:szCs w:val="24"/>
          <w:shd w:val="clear" w:color="auto" w:fill="EDEFF4"/>
          <w:rtl/>
        </w:rPr>
        <w:t>برای روشن شدن مساله فرض کنید پیش از دوران کپلر و گالیله هستیم و فیلسوفان و دانشمندان درباره ی حرکت زمین و ادعاهای پیرامون ان می اندیشند. دو دیدگاه فلسفی پیرامون این مساله است که هنوز شواهد علمی قبل استناد و دقیق درباره ی آن وجود ندارد، تنها شواهد حرکت</w:t>
      </w:r>
      <w:r w:rsidRPr="000F54BC">
        <w:rPr>
          <w:rStyle w:val="apple-converted-space"/>
          <w:rFonts w:ascii="Tahoma" w:hAnsi="Tahoma" w:cs="Tahoma"/>
          <w:color w:val="333333"/>
          <w:sz w:val="24"/>
          <w:szCs w:val="24"/>
          <w:shd w:val="clear" w:color="auto" w:fill="EDEFF4"/>
        </w:rPr>
        <w:t> </w:t>
      </w:r>
      <w:r w:rsidRPr="000F54BC">
        <w:rPr>
          <w:rFonts w:ascii="Tahoma" w:hAnsi="Tahoma" w:cs="Tahoma"/>
          <w:color w:val="333333"/>
          <w:sz w:val="24"/>
          <w:szCs w:val="24"/>
          <w:shd w:val="clear" w:color="auto" w:fill="EDEFF4"/>
          <w:rtl/>
        </w:rPr>
        <w:t>نسبی خورشید و ستارگان و سیارات به دور زمین است. تا زمان یافتن شواهد مختلف دانشمندان و فیلسوفان به سخنان طولانی و گفتمان های بی پایان درباره ی اینکه چگونه ممکن است یکی از دو دیدگاه (مرکزیت زمین و یا غیر مرکزیت آن) را برسی می کنند. وجود سیاره ها و حرکت غیر دایره ای آنها در آسمان شک و تردید در مرکزیت زمین را ایجاد می کند. در حالیکه در مدل خورشید مرکز سیاره ها مشکلشان حل می شود. ما هنوز در مدل خورشید مرکز یک مشکل داریم و برابر نبودن فاصله ی خورشید از زمین است، در هر دو مدل (زمین مرکز و خورشید مرکز) جسمی که دور جسم دیگر می گردد باید حرکت بیضوی داشته باشد حال اگر زمین مرکز هستیم خورشید باید در یک مسیر بیضوی مدل استاندارد اتم بدور زمین بچرخد، اما در مدل خورشید مرکز یک بیضی ساده و ثابت است. با اینکه نگرش علم و طبیعت بنا به قوانین ان به سمت سادگی است و این امتیازی برای سیستم خورشید مرکز است همچنان زمین مرکزی به عنوان یک گزینه باقی می ماند. تا اینکه شواهد علمی می اید که بله احتمالا خورشید مرکز دستگاه است. در اینجا شک کارتزین بکار می رود، با آزمون دوباره و چند باره نخست واقعی بودن شواهد را به یقین می رسند. سپس مرکز بودن خورشید به یقین می رسند. و با گسترش دانش روز به روز به شواهد این سیستم جایگزین و برتر افزوده می شود تا جایی که ما یقین داریم و دارای دانش قطعی هستیم که زمین و سیارات به دور خورشید می گردند. اینجا هم اگر کسی بگوید من در چرخش زمین بدور خورشید شک دارم، ما او را به درستی فرد دیوانه ای می دانیم</w:t>
      </w:r>
      <w:r w:rsidRPr="000F54BC">
        <w:rPr>
          <w:rFonts w:ascii="Tahoma" w:hAnsi="Tahoma" w:cs="Tahoma"/>
          <w:color w:val="333333"/>
          <w:sz w:val="24"/>
          <w:szCs w:val="24"/>
          <w:shd w:val="clear" w:color="auto" w:fill="EDEFF4"/>
        </w:rPr>
        <w:t>.</w:t>
      </w:r>
      <w:r w:rsidRPr="000F54BC">
        <w:rPr>
          <w:rStyle w:val="apple-converted-space"/>
          <w:rFonts w:ascii="Tahoma" w:hAnsi="Tahoma" w:cs="Tahoma"/>
          <w:color w:val="333333"/>
          <w:sz w:val="24"/>
          <w:szCs w:val="24"/>
          <w:shd w:val="clear" w:color="auto" w:fill="EDEFF4"/>
        </w:rPr>
        <w:t> </w:t>
      </w:r>
      <w:r w:rsidRPr="000F54BC">
        <w:rPr>
          <w:rFonts w:ascii="Tahoma" w:hAnsi="Tahoma" w:cs="Tahoma"/>
          <w:color w:val="333333"/>
          <w:sz w:val="24"/>
          <w:szCs w:val="24"/>
          <w:shd w:val="clear" w:color="auto" w:fill="EDEFF4"/>
        </w:rPr>
        <w:br/>
      </w:r>
      <w:r w:rsidRPr="000F54BC">
        <w:rPr>
          <w:rFonts w:ascii="Tahoma" w:hAnsi="Tahoma" w:cs="Tahoma"/>
          <w:color w:val="333333"/>
          <w:sz w:val="24"/>
          <w:szCs w:val="24"/>
          <w:shd w:val="clear" w:color="auto" w:fill="EDEFF4"/>
        </w:rPr>
        <w:br/>
      </w:r>
      <w:r w:rsidRPr="000F54BC">
        <w:rPr>
          <w:rFonts w:ascii="Tahoma" w:hAnsi="Tahoma" w:cs="Tahoma"/>
          <w:color w:val="333333"/>
          <w:sz w:val="24"/>
          <w:szCs w:val="24"/>
          <w:shd w:val="clear" w:color="auto" w:fill="EDEFF4"/>
          <w:rtl/>
        </w:rPr>
        <w:lastRenderedPageBreak/>
        <w:t>پس می توان از روش شک به یقین هایی در دانش دست یافت هرچند این یقین ها کل دانش نباشند. همین سخن هم درباره ی سخنی غیرمنطقی که به اشتباه و مغلطه میان عامه بیان می شود که می گویند "همه چیز نسبی است، وجود دارد. بگذریم که بیشتر افراد نسبیت اینشتین را دلیل می آورند که هیچ ربطی به نسبی بودن نیست، اما همین که بگوییم همه چیز نسبی است در اصل ادعایی مطلق درباره ی نسبی بودن کرده ایم، همانطور که اگر بگوییم در همه چیز شک است، ادعای مطلقی درباره ی شکاکیت کرده ایم و اگر اینگونه باشد همین ادعا هم مشکوک است. برداشت عامیانه شک هم یعنی تردید غلط است، شک فلسفی بیشتر تردید را از میان می برد تا تردید آفرین باشد. کلا این گفتمان شکاکیت گفتمان خیلی ظریفی است و نیاز به تمرین فراوان دارد</w:t>
      </w:r>
      <w:r w:rsidRPr="000F54BC">
        <w:rPr>
          <w:rFonts w:ascii="Tahoma" w:hAnsi="Tahoma" w:cs="Tahoma"/>
          <w:color w:val="333333"/>
          <w:sz w:val="24"/>
          <w:szCs w:val="24"/>
          <w:shd w:val="clear" w:color="auto" w:fill="EDEFF4"/>
        </w:rPr>
        <w:t>.</w:t>
      </w:r>
    </w:p>
    <w:sectPr w:rsidR="000F54BC" w:rsidRPr="000F54BC"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54BC"/>
    <w:rsid w:val="000F54BC"/>
    <w:rsid w:val="001B4459"/>
    <w:rsid w:val="009E5FB7"/>
    <w:rsid w:val="00AE53FF"/>
    <w:rsid w:val="00CA5AE8"/>
    <w:rsid w:val="00D55E69"/>
    <w:rsid w:val="00E41FE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paragraph" w:styleId="Heading5">
    <w:name w:val="heading 5"/>
    <w:basedOn w:val="Normal"/>
    <w:link w:val="Heading5Char"/>
    <w:uiPriority w:val="9"/>
    <w:qFormat/>
    <w:rsid w:val="000F54B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F54BC"/>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0F54BC"/>
  </w:style>
  <w:style w:type="character" w:customStyle="1" w:styleId="uficommentbody">
    <w:name w:val="uficommentbody"/>
    <w:basedOn w:val="DefaultParagraphFont"/>
    <w:rsid w:val="000F54BC"/>
  </w:style>
</w:styles>
</file>

<file path=word/webSettings.xml><?xml version="1.0" encoding="utf-8"?>
<w:webSettings xmlns:r="http://schemas.openxmlformats.org/officeDocument/2006/relationships" xmlns:w="http://schemas.openxmlformats.org/wordprocessingml/2006/main">
  <w:divs>
    <w:div w:id="510220661">
      <w:bodyDiv w:val="1"/>
      <w:marLeft w:val="0"/>
      <w:marRight w:val="0"/>
      <w:marTop w:val="0"/>
      <w:marBottom w:val="0"/>
      <w:divBdr>
        <w:top w:val="none" w:sz="0" w:space="0" w:color="auto"/>
        <w:left w:val="none" w:sz="0" w:space="0" w:color="auto"/>
        <w:bottom w:val="none" w:sz="0" w:space="0" w:color="auto"/>
        <w:right w:val="none" w:sz="0" w:space="0" w:color="auto"/>
      </w:divBdr>
      <w:divsChild>
        <w:div w:id="2010788356">
          <w:marLeft w:val="0"/>
          <w:marRight w:val="0"/>
          <w:marTop w:val="0"/>
          <w:marBottom w:val="0"/>
          <w:divBdr>
            <w:top w:val="none" w:sz="0" w:space="0" w:color="auto"/>
            <w:left w:val="none" w:sz="0" w:space="0" w:color="auto"/>
            <w:bottom w:val="none" w:sz="0" w:space="0" w:color="auto"/>
            <w:right w:val="none" w:sz="0" w:space="0" w:color="auto"/>
          </w:divBdr>
          <w:divsChild>
            <w:div w:id="18819435">
              <w:marLeft w:val="0"/>
              <w:marRight w:val="0"/>
              <w:marTop w:val="0"/>
              <w:marBottom w:val="0"/>
              <w:divBdr>
                <w:top w:val="none" w:sz="0" w:space="0" w:color="auto"/>
                <w:left w:val="none" w:sz="0" w:space="0" w:color="auto"/>
                <w:bottom w:val="none" w:sz="0" w:space="0" w:color="auto"/>
                <w:right w:val="none" w:sz="0" w:space="0" w:color="auto"/>
              </w:divBdr>
              <w:divsChild>
                <w:div w:id="5183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2012-12-02T11:45:00Z</dcterms:created>
  <dcterms:modified xsi:type="dcterms:W3CDTF">2012-12-02T11:49:00Z</dcterms:modified>
</cp:coreProperties>
</file>