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72"/>
      </w:tblGrid>
      <w:tr w:rsidR="00CC14CD" w:rsidRPr="00CC14CD" w:rsidTr="00CC14CD">
        <w:trPr>
          <w:tblCellSpacing w:w="15" w:type="dxa"/>
        </w:trPr>
        <w:tc>
          <w:tcPr>
            <w:tcW w:w="0" w:type="auto"/>
            <w:vAlign w:val="center"/>
            <w:hideMark/>
          </w:tcPr>
          <w:p w:rsidR="00CC14CD" w:rsidRPr="00CC14CD" w:rsidRDefault="00CC14CD" w:rsidP="00CC14CD">
            <w:pPr>
              <w:spacing w:before="100" w:beforeAutospacing="1" w:after="100" w:afterAutospacing="1" w:line="240" w:lineRule="auto"/>
              <w:outlineLvl w:val="0"/>
              <w:rPr>
                <w:rFonts w:ascii="Arial" w:eastAsia="Times New Roman" w:hAnsi="Arial" w:cs="Arial"/>
                <w:color w:val="47221B"/>
                <w:kern w:val="36"/>
                <w:sz w:val="48"/>
                <w:szCs w:val="48"/>
              </w:rPr>
            </w:pPr>
            <w:r w:rsidRPr="00CC14CD">
              <w:rPr>
                <w:rFonts w:ascii="Arial" w:eastAsia="Times New Roman" w:hAnsi="Arial" w:cs="Arial"/>
                <w:color w:val="47221B"/>
                <w:kern w:val="36"/>
                <w:sz w:val="48"/>
                <w:szCs w:val="48"/>
              </w:rPr>
              <w:t>V1.10: Capillary Rise</w:t>
            </w:r>
          </w:p>
        </w:tc>
      </w:tr>
    </w:tbl>
    <w:p w:rsidR="00CC14CD" w:rsidRPr="00CC14CD" w:rsidRDefault="00CC14CD" w:rsidP="00CC14CD">
      <w:pPr>
        <w:spacing w:after="300" w:line="240" w:lineRule="auto"/>
        <w:rPr>
          <w:rFonts w:ascii="Times New Roman" w:eastAsia="Times New Roman" w:hAnsi="Times New Roman" w:cs="Times New Roman"/>
          <w:sz w:val="24"/>
          <w:szCs w:val="24"/>
        </w:rPr>
      </w:pPr>
      <w:r w:rsidRPr="00CC14CD">
        <w:rPr>
          <w:rFonts w:ascii="Times New Roman" w:eastAsia="Times New Roman" w:hAnsi="Times New Roman" w:cs="Times New Roman"/>
          <w:sz w:val="24"/>
          <w:szCs w:val="24"/>
        </w:rPr>
        <w:pict>
          <v:rect id="_x0000_i1025" style="width:468pt;height:.75pt" o:hrstd="t" o:hrnoshade="t" o:hr="t" fillcolor="black"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50"/>
      </w:tblGrid>
      <w:tr w:rsidR="00CC14CD" w:rsidRPr="00CC14CD" w:rsidTr="00CC14CD">
        <w:trPr>
          <w:tblCellSpacing w:w="15" w:type="dxa"/>
        </w:trPr>
        <w:tc>
          <w:tcPr>
            <w:tcW w:w="0" w:type="auto"/>
            <w:hideMark/>
          </w:tcPr>
          <w:p w:rsidR="00CC14CD" w:rsidRPr="00CC14CD" w:rsidRDefault="00CC14CD" w:rsidP="00CC14CD">
            <w:pPr>
              <w:spacing w:before="100" w:beforeAutospacing="1" w:after="100" w:afterAutospacing="1" w:line="240" w:lineRule="auto"/>
              <w:rPr>
                <w:rFonts w:ascii="Arial" w:eastAsia="Times New Roman" w:hAnsi="Arial" w:cs="Arial"/>
                <w:sz w:val="24"/>
                <w:szCs w:val="24"/>
              </w:rPr>
            </w:pPr>
            <w:r w:rsidRPr="00CC14CD">
              <w:rPr>
                <w:rFonts w:ascii="Arial" w:eastAsia="Times New Roman" w:hAnsi="Arial" w:cs="Arial"/>
                <w:b/>
                <w:bCs/>
                <w:sz w:val="24"/>
                <w:szCs w:val="24"/>
              </w:rPr>
              <w:t>(Related to Textbook Section 1.9 - Surface Tension)</w:t>
            </w:r>
          </w:p>
          <w:p w:rsidR="00CC14CD" w:rsidRPr="00CC14CD" w:rsidRDefault="00CC14CD" w:rsidP="00CC14CD">
            <w:pPr>
              <w:spacing w:before="100" w:beforeAutospacing="1" w:after="100" w:afterAutospacing="1" w:line="240" w:lineRule="auto"/>
              <w:rPr>
                <w:rFonts w:ascii="Arial" w:eastAsia="Times New Roman" w:hAnsi="Arial" w:cs="Arial"/>
                <w:sz w:val="24"/>
                <w:szCs w:val="24"/>
              </w:rPr>
            </w:pPr>
            <w:r w:rsidRPr="00CC14CD">
              <w:rPr>
                <w:rFonts w:ascii="Arial" w:eastAsia="Times New Roman" w:hAnsi="Arial" w:cs="Arial"/>
                <w:sz w:val="24"/>
                <w:szCs w:val="24"/>
              </w:rPr>
              <w:t>Although we do not normally think of surface tension effects as being important in the every-day flows that affect our lives, there are many situations in which surface tension plays a critical role. Most of these situations involve a relatively small size scale.</w:t>
            </w:r>
          </w:p>
          <w:p w:rsidR="00CC14CD" w:rsidRPr="00CC14CD" w:rsidRDefault="00CC14CD" w:rsidP="00CC14CD">
            <w:pPr>
              <w:spacing w:before="100" w:beforeAutospacing="1" w:after="100" w:afterAutospacing="1" w:line="240" w:lineRule="auto"/>
              <w:rPr>
                <w:rFonts w:ascii="Arial" w:eastAsia="Times New Roman" w:hAnsi="Arial" w:cs="Arial"/>
                <w:sz w:val="24"/>
                <w:szCs w:val="24"/>
              </w:rPr>
            </w:pPr>
            <w:r w:rsidRPr="00CC14CD">
              <w:rPr>
                <w:rFonts w:ascii="Arial" w:eastAsia="Times New Roman" w:hAnsi="Arial" w:cs="Arial"/>
                <w:sz w:val="24"/>
                <w:szCs w:val="24"/>
              </w:rPr>
              <w:t>The rise of a liquid in a small tube, such as the rise of sap in the small diameter channels within the trunk of a tree, is a result of the surface tension forces developed at the liquid/gas interface within the tube or channel. The height of this capillary rise is inversely proportional to diameter of the tube. This is shown by the rise of water in glass tubes of various diameters.</w:t>
            </w:r>
          </w:p>
          <w:p w:rsidR="00CC14CD" w:rsidRPr="00CC14CD" w:rsidRDefault="00CC14CD" w:rsidP="00CC14CD">
            <w:pPr>
              <w:spacing w:before="100" w:beforeAutospacing="1" w:after="100" w:afterAutospacing="1" w:line="240" w:lineRule="auto"/>
              <w:rPr>
                <w:rFonts w:ascii="Arial" w:eastAsia="Times New Roman" w:hAnsi="Arial" w:cs="Arial"/>
                <w:sz w:val="24"/>
                <w:szCs w:val="24"/>
              </w:rPr>
            </w:pPr>
            <w:r w:rsidRPr="00CC14CD">
              <w:rPr>
                <w:rFonts w:ascii="Arial" w:eastAsia="Times New Roman" w:hAnsi="Arial" w:cs="Arial"/>
                <w:i/>
                <w:iCs/>
                <w:sz w:val="24"/>
                <w:szCs w:val="24"/>
              </w:rPr>
              <w:t>Video © The Regents of the University of California.</w:t>
            </w:r>
          </w:p>
        </w:tc>
      </w:tr>
    </w:tbl>
    <w:p w:rsidR="000F3F62" w:rsidRPr="00CC14CD" w:rsidRDefault="00CC14CD" w:rsidP="00CC14CD">
      <w:bookmarkStart w:id="0" w:name="_GoBack"/>
      <w:bookmarkEnd w:id="0"/>
    </w:p>
    <w:sectPr w:rsidR="000F3F62" w:rsidRPr="00CC14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4CD"/>
    <w:rsid w:val="0010779F"/>
    <w:rsid w:val="00150987"/>
    <w:rsid w:val="00200BB0"/>
    <w:rsid w:val="00245BC1"/>
    <w:rsid w:val="002D7549"/>
    <w:rsid w:val="00304ABD"/>
    <w:rsid w:val="00326885"/>
    <w:rsid w:val="003537C2"/>
    <w:rsid w:val="003B051B"/>
    <w:rsid w:val="003F1D99"/>
    <w:rsid w:val="004A5E11"/>
    <w:rsid w:val="005365B1"/>
    <w:rsid w:val="0054041B"/>
    <w:rsid w:val="005535A0"/>
    <w:rsid w:val="00587796"/>
    <w:rsid w:val="00590DE9"/>
    <w:rsid w:val="005D3D0C"/>
    <w:rsid w:val="005F67DD"/>
    <w:rsid w:val="00620F32"/>
    <w:rsid w:val="006C73C8"/>
    <w:rsid w:val="007528BA"/>
    <w:rsid w:val="007B1E16"/>
    <w:rsid w:val="007D4E5F"/>
    <w:rsid w:val="00830F2B"/>
    <w:rsid w:val="00906D33"/>
    <w:rsid w:val="00964BB5"/>
    <w:rsid w:val="009F6812"/>
    <w:rsid w:val="00BA5373"/>
    <w:rsid w:val="00BB4075"/>
    <w:rsid w:val="00C03D8A"/>
    <w:rsid w:val="00C16125"/>
    <w:rsid w:val="00C23A99"/>
    <w:rsid w:val="00C50961"/>
    <w:rsid w:val="00C67550"/>
    <w:rsid w:val="00CC14CD"/>
    <w:rsid w:val="00CF483A"/>
    <w:rsid w:val="00D5076A"/>
    <w:rsid w:val="00D542BE"/>
    <w:rsid w:val="00DC47A7"/>
    <w:rsid w:val="00DD439E"/>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14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4CD"/>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C14C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14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4CD"/>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C14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75181">
      <w:bodyDiv w:val="1"/>
      <w:marLeft w:val="0"/>
      <w:marRight w:val="0"/>
      <w:marTop w:val="0"/>
      <w:marBottom w:val="0"/>
      <w:divBdr>
        <w:top w:val="none" w:sz="0" w:space="0" w:color="auto"/>
        <w:left w:val="none" w:sz="0" w:space="0" w:color="auto"/>
        <w:bottom w:val="none" w:sz="0" w:space="0" w:color="auto"/>
        <w:right w:val="none" w:sz="0" w:space="0" w:color="auto"/>
      </w:divBdr>
    </w:div>
    <w:div w:id="705373743">
      <w:bodyDiv w:val="1"/>
      <w:marLeft w:val="0"/>
      <w:marRight w:val="0"/>
      <w:marTop w:val="0"/>
      <w:marBottom w:val="0"/>
      <w:divBdr>
        <w:top w:val="none" w:sz="0" w:space="0" w:color="auto"/>
        <w:left w:val="none" w:sz="0" w:space="0" w:color="auto"/>
        <w:bottom w:val="none" w:sz="0" w:space="0" w:color="auto"/>
        <w:right w:val="none" w:sz="0" w:space="0" w:color="auto"/>
      </w:divBdr>
    </w:div>
    <w:div w:id="74252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666</Characters>
  <Application>Microsoft Office Word</Application>
  <DocSecurity>0</DocSecurity>
  <Lines>5</Lines>
  <Paragraphs>1</Paragraphs>
  <ScaleCrop>false</ScaleCrop>
  <Company/>
  <LinksUpToDate>false</LinksUpToDate>
  <CharactersWithSpaces>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2013-07-03T12:37:00Z</dcterms:created>
  <dcterms:modified xsi:type="dcterms:W3CDTF">2013-07-03T12:38:00Z</dcterms:modified>
</cp:coreProperties>
</file>