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059" w:rsidRDefault="00904059" w:rsidP="00904059"/>
    <w:p w:rsidR="00904059" w:rsidRDefault="00904059" w:rsidP="00904059">
      <w:r>
        <w:t>V7.12: Distorted River Model</w:t>
      </w:r>
    </w:p>
    <w:p w:rsidR="00904059" w:rsidRDefault="00904059" w:rsidP="00904059"/>
    <w:p w:rsidR="00904059" w:rsidRDefault="00904059" w:rsidP="00904059">
      <w:r>
        <w:t>(Related to Textbook Section 7.8.3—Practical Aspects of Using Models)</w:t>
      </w:r>
    </w:p>
    <w:p w:rsidR="00904059" w:rsidRDefault="00904059" w:rsidP="00904059"/>
    <w:p w:rsidR="00904059" w:rsidRDefault="00904059" w:rsidP="00904059">
      <w:r>
        <w:t>In some situations it is not possible to satisfy all of the required similarity conditions between the model and the prototype. Sometimes even complete geometric similarity is not feasible so that geometrically distorted models must be used.</w:t>
      </w:r>
    </w:p>
    <w:p w:rsidR="00904059" w:rsidRDefault="00904059" w:rsidP="00904059"/>
    <w:p w:rsidR="00904059" w:rsidRDefault="00904059" w:rsidP="00904059">
      <w:r>
        <w:t>For wide, shallow river models such as the one shown here, the horizontal length scale is not the same as the vertical length scale. For example, the model may be built with a 1:1000 horizontal scale and a 1:100 vertical scale. If the horizontal and vertical scales were the same, the model river would be so shallow that surface tension and viscous effects would severely alter the flow pattern. Although it can be more difficult to interpret results from distorted models than from completely similar models, with care and experience, such model tests do yield useful information.</w:t>
      </w:r>
    </w:p>
    <w:p w:rsidR="00904059" w:rsidRDefault="00904059" w:rsidP="00904059"/>
    <w:p w:rsidR="000F3F62" w:rsidRDefault="00904059" w:rsidP="00904059">
      <w:r>
        <w:t>Video courtesy of U.S. Army Corps of Engineers Coastal and Hydraulics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59"/>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5181A"/>
    <w:rsid w:val="0027326E"/>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4059"/>
    <w:rsid w:val="00906D33"/>
    <w:rsid w:val="00935CED"/>
    <w:rsid w:val="00936408"/>
    <w:rsid w:val="00944A57"/>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854</Characters>
  <Application>Microsoft Office Word</Application>
  <DocSecurity>0</DocSecurity>
  <Lines>7</Lines>
  <Paragraphs>2</Paragraphs>
  <ScaleCrop>false</ScaleCrop>
  <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2013-07-03T15:28:00Z</dcterms:created>
  <dcterms:modified xsi:type="dcterms:W3CDTF">2013-07-03T15:28:00Z</dcterms:modified>
</cp:coreProperties>
</file>