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636" w:rsidRDefault="00EA2636" w:rsidP="00EA2636">
      <w:r>
        <w:t>V7.16: Full Scale Race Car Model</w:t>
      </w:r>
    </w:p>
    <w:p w:rsidR="00EA2636" w:rsidRDefault="00EA2636" w:rsidP="00EA2636"/>
    <w:p w:rsidR="00EA2636" w:rsidRDefault="00EA2636" w:rsidP="00EA2636">
      <w:r>
        <w:t>(Related to Textbook Section 7.9.2 - Flow around Immersed Bodies)</w:t>
      </w:r>
    </w:p>
    <w:p w:rsidR="00EA2636" w:rsidRDefault="00EA2636" w:rsidP="00EA2636"/>
    <w:p w:rsidR="00EA2636" w:rsidRDefault="00EA2636" w:rsidP="00EA2636">
      <w:r>
        <w:t>To maintain exact similarity between model and prototype flows in a wind tunnel, the model and prototype Reynolds numbers must be equal. This is usually not possible to achieve. Fortunately, flow characteristics are often not strongly influenced by the Reynolds number over the range of interest.</w:t>
      </w:r>
    </w:p>
    <w:p w:rsidR="00EA2636" w:rsidRDefault="00EA2636" w:rsidP="00EA2636"/>
    <w:p w:rsidR="00EA2636" w:rsidRDefault="00EA2636" w:rsidP="00EA2636">
      <w:r>
        <w:t>In this video a full scale model of a race car is tested in a wind tunnel that is large enough to accommodate the entire car. However, the test shown is conducted at relatively low airspeed. In this situation, it may be possible to conduct a full scale test since the actual speed of the race car is within the velocity range of many large wind tunnels. However, a much larger body such as a commercial aircraft would not fit in this tunnel. In that case, a smaller model would have to be built.</w:t>
      </w:r>
    </w:p>
    <w:p w:rsidR="00EA2636" w:rsidRDefault="00EA2636" w:rsidP="00EA2636"/>
    <w:p w:rsidR="00EA2636" w:rsidRDefault="00EA2636" w:rsidP="00EA2636">
      <w:r>
        <w:t>Ideally, the model Reynolds number and other controlling parameters should be matched to the prototype values. However, this is often not possible to achieve. In the case of the Reynolds number, placing a 1/10 scale model in the tunnel would require increasing the tunnel speed by a factor of 10 (assuming that the model and prototype density and viscosity are the same). This could, and often does, require a velocity that either exceeds the tunnel capability or one that would introduce compressibility effects (see Chapter 11).</w:t>
      </w:r>
    </w:p>
    <w:p w:rsidR="00EA2636" w:rsidRDefault="00EA2636" w:rsidP="00EA2636"/>
    <w:p w:rsidR="000F3F62" w:rsidRDefault="00EA2636" w:rsidP="00EA2636">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636"/>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9F79C8"/>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2636"/>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1318</Characters>
  <Application>Microsoft Office Word</Application>
  <DocSecurity>0</DocSecurity>
  <Lines>10</Lines>
  <Paragraphs>3</Paragraphs>
  <ScaleCrop>false</ScaleCrop>
  <Company/>
  <LinksUpToDate>false</LinksUpToDate>
  <CharactersWithSpaces>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2013-07-03T15:30:00Z</dcterms:created>
  <dcterms:modified xsi:type="dcterms:W3CDTF">2013-07-03T15:30:00Z</dcterms:modified>
</cp:coreProperties>
</file>