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AA4" w:rsidRDefault="00906AA4" w:rsidP="00906AA4">
      <w:r>
        <w:t>V9.21: Stalled Airfoil</w:t>
      </w:r>
    </w:p>
    <w:p w:rsidR="00906AA4" w:rsidRDefault="00906AA4" w:rsidP="00906AA4"/>
    <w:p w:rsidR="00906AA4" w:rsidRDefault="00906AA4" w:rsidP="00906AA4">
      <w:r>
        <w:t>(Related to Textbook Section 9.4—Lift)</w:t>
      </w:r>
    </w:p>
    <w:p w:rsidR="00906AA4" w:rsidRDefault="00906AA4" w:rsidP="00906AA4"/>
    <w:p w:rsidR="00906AA4" w:rsidRDefault="00906AA4" w:rsidP="00906AA4">
      <w:r>
        <w:t>By using a flow visualization technique it becomes clear that the flow over an airfoil changes dramatically at the onset of stall.</w:t>
      </w:r>
    </w:p>
    <w:p w:rsidR="00906AA4" w:rsidRDefault="00906AA4" w:rsidP="00906AA4"/>
    <w:p w:rsidR="00906AA4" w:rsidRDefault="00906AA4" w:rsidP="00906AA4">
      <w:r>
        <w:t xml:space="preserve">As the angle of attack increases, the pressure difference between the upper and lower surfaces of the airfoil increases, thus increasing the lift </w:t>
      </w:r>
      <w:proofErr w:type="gramStart"/>
      <w:r>
        <w:t>force</w:t>
      </w:r>
      <w:proofErr w:type="gramEnd"/>
      <w:r>
        <w:t>. However, at a critical angle the boundary layer separates completely from the upper surface, producing a dramatic drop in the lift. The airfoil stalls and is no longer an efficient, streamlined lift-producing body. It now acts as a blunt body with separated flow. If stall occurs while flying at a high enough altitude, it is usually possible to point the nose of the aircraft down, gain speed, and reduce the angle of attack to recover from the stall and continue flying. However, if stall occurs at a low altitude (such as when landing) there may not be enough altitude to recover before impact with the ground.</w:t>
      </w:r>
    </w:p>
    <w:p w:rsidR="00906AA4" w:rsidRDefault="00906AA4" w:rsidP="00906AA4"/>
    <w:p w:rsidR="000F3F62" w:rsidRDefault="00906AA4" w:rsidP="00906AA4">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AA4"/>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AA4"/>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54ED4"/>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2013-07-09T08:27:00Z</dcterms:created>
  <dcterms:modified xsi:type="dcterms:W3CDTF">2013-07-09T08:27:00Z</dcterms:modified>
</cp:coreProperties>
</file>