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bookmarkStart w:id="0" w:name="_GoBack"/>
      <w:bookmarkEnd w:id="0"/>
      <w:r w:rsidRPr="00AE5941">
        <w:rPr>
          <w:rFonts w:ascii="Courier New" w:hAnsi="Courier New" w:cs="Courier New"/>
        </w:rPr>
        <w:t> L[+]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┌────────────────────────────────────────────────────────────┐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Русский перевод документов UOP является собственностью UOP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└────────────────────────────────────────────────────────────┘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 2КОЛОМЕТРИЧЕСКОЕ ОПРЕДЕЛЕНИЕ ОБЩЕГО СОДЕРЖАНИЯ ХЛОРИДА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 2В   Н Е Ф Т Я Н Ы Х   Д И С Т И Л Л Я Т А Х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Метод UOP 395-90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2Н А З Н А Ч Е Н И 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Этот колориметрический метод служит для определения хлорида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области от 0.1 до 1 мас ррм в жидких углеводородах, которые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свободны от сероводорода и имеют низкое содержание серы. Метод не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применим к образцам, имеющим содержание серы выше 10 ррм или к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окрашенным образцам. Для образцов с содержанием хлорида более 1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ррм может быть использовани МЕтод UOP 588.  Бромиды и иодиды, хотя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они редко встречаются в образцах, входят в результат, как хлориды.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Образцы, которые полимеризуются в присутсвии дифенила натрия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(такие как стирол), анализировать этим методом невозможно. Метод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может быть использован для количественного определения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качественной идентификации хлорида, входящего в органические или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неорганические соединения.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2К Р А Т К О Е   О П И С А Н И Е   М Е Т О Д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Для того чтобы определить общий хлорид, проба помещается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делительную воронку, содержащую толуол. Реагент "Дифенил натрия"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добавляется в делительную воронку, чтобы ускорить переход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органического хлорида в неорганический. Избыток реагента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разлагается, смесь подкисляется и фазы разделяются.  Водная фаза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анализируется колориметрически, используя в качестве реагента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тиоцианат ртути.  Аналитической формой является тиоцианат железа.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Интенсивность окраски тиоцианата железа измеряется при 460 нм,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концентрация хлорида определяется неполсредственно по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калибровочной зависимоости.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- 2 -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Определение неорганического хлорида идентично определению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общего хлорида за исключением добавления дифенила натрия.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2А П П А Р А Т У Р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Ссылки на номера по каталогу и на поставщиков даны для удобства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пользователей метода. Могут использоваться другие поставщики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Весы, с ценой деления 0.1 мг;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Весы, с ценой деления 0.01 г;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Бутыль, темная, вместимостью 473 мл;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Кюветы, с номинальным размером 50 мм;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Цилиндры, градуированные, 100 и 500 мл;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Колбы, класс А, мерные на 25, 50, 500 и 1000 мл;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Воронка, 35 мм в диаметре, Fisher Scientific, номер по каталогу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10-322А;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┌─────────────────────────────────────────────────────────────┐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При работе по этой методике необходимо соблюдать технику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безопасности. Отступление от данной методики может быть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опасным. Пользователь несет ответственность за установление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надлежащих мер безопасности и до начала работы должен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│ определить порядок применения регулирующих ограничений      │           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└─────────────────────────────────────────────────────────────┘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Воронка для фильтрования, фарфоровая, внешний диаметр 67 мм,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Fisher Scientific, номер по каталогу 10-356 В;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Воронки делительные, 250 и 500 мл;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Пипетки Мора, 1 и 10 мл, Fisher Scientific, номер по каталогу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- 3 -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13-665-G и М соответственно;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Пипетки, мерные, класс А, 2, 10, 20 ,50 и 100 мл, Fisher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Scientific, номер по каталогу 13-650-2С, 2L, 2N, 2S И 2U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соответственно;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Спектрофотометр, способный производить измерения на длине волны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460 нм;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Пробки, размер 8, с одним отверстием, Fisher Scientific,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номер по каталогу 14-135М.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2Р Е А Г Е Н Т Ы   И   М А Т Е Р И А Л Ы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Все реагенты должны удовлетворять требованиям Комитета по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Аналитическим Реагентам Американского Химического Общества, когда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таковые имеются, в противном случае должны быть указаны ссылки на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спецификации. Ссылки на воду, означают воду деионизованную или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дистиллированную.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Ссылки на номера по каталогу и на поставщиков включены для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удобства пользователей метода. Могут использоваться другие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поставщики.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Ацетон, минимальная чистота 99.5%, с низким содержанием хлора.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Fisher Scientific, номер по каталогу А 18.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Спирт, денатурированный, 95% этанол - 5% метанол, Formula 3A,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J.T.Baker,номер по каталогу 9229-01.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Эталонный раствор хлорида, с аттестованным значением содержания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хлорида 10 мг/л.  Поместите (0.1648 +/- 0.0002) г хлорида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натрия в мерную колбу на 1000 мл.  Растворите соль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воде полностью. Доведите водой до метки и тщательно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перемешайте. Перенесите пипеткой аликвоту раствора 100 мл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другую 1000 мл мерную колбу.  Доведите до метки водой.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Конечный раствор должен содержать 10 мг/л хлорида.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- 4 -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Детергент, чистящий реагент, Alconox, Fisher Scientific,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номер по каталогу 04-322-4.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Железо-аммоний-сульфат, FeNH4(SO4)2*12 H2O, чистотой не менее 99%,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Fisher Scientific, номер по каталогу 175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Раствор железо-аммоний-сульфата, 0.25 М. Поместите 60.3 г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железо-аммоний-сульфата в 500 мл мерную колбу. Добавьте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приблизительно 100 мл воды. Осторожно добавьте 280 мл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концентрированной азотной кислоты и доведите до метки водой.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Если соль после добавления кислоты не растворилась полностью,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то перед разбавлением до нужного обьема профильтруйте через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фильтр Whatman.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Фильтровальная бумага, Whatman 42, размером 5,5 см, Fisher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Scientific, номер по каталогу 09-855АА.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Изооктан, с чистой не менее 99.5 %, с низким содержанием хлорида,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Fisher Scientific, номер по каталогу 0299.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Изопропиловый спирт (2-пропанол), чистотой не менее 99 %, с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низким содержанием хлорида, Fisher Scientific,  номер по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каталогу А 432.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Тиоцианат ртути, Hg(SCN)2, чистотой не менее 99.9 %, содержание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хлорида менее 0.002%,  J.T.Baker, номер по каталогу Р 651.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Тиоцианат ртути, насыщенный раствор. Взвесьте приблизительно 50 г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тиоцианата ртути в темную бутыль вместимостью 473 мл.,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добавьте приблизительно 250 мл денатурированного спирта,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встряхните и храните в темном месте. Через некоторое время из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тиоцианата ртути диссоциирует с выделением иона тиоцианата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SCN, что приведет к увеличению поглощения холостого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калибровочного раствора. Когда поглощение холостого раствора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возрастет выше  0.35 единиц, декантируйте и выбросьте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насыщенный раствор, промойте оставшиеся кристаллы тиоцианата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несколько раз свежим спиртом, а затем используйте для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- 5 -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приготовления свежего раствора.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Азотная кислота, концентрированная.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Азотная кислота, раствор 1:1. Добавьте 250 мл концентрированеной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азотной кислоты к 200 мл воды в 500 мл мерной колбе и доведите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до метки водой.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Реагент дифенил натрия, поступает в продажу под названием "Реагент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для органических галогенидов" от Southwestern Analytical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Chrmicals, номер по каталогу 500. Реагент упакован в 18 мл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бутылочки (далее называемые "пузырьки"). Один пузырек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содержит от 13 до 15 миллиэквивалентов активного натрия.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Реагент нельзя использовать по истечению срока годности,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указанного на упаковке (см.ПРИМЕЧАНИЕ 1).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Хлорид натрия, кристаллический, чистота 99.95 %, Fisher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Scientific, номер по каталогу S671.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Толуол, чистотйо не менее 99.8 %, с низким содержанием хлорида,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Fisher Scientific, номер по каталогу Т291.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2П Р О Ц Е Д У Р А   П Р О В Е Д Е Н И Я   А Н А Л И З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1.Перенесите пипеткой Мора 0.5, 1.0, 2.0, 4,0, 8.0 и 10.0 мл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эталонного раствора хлорида 10 мг/л в 6 отдельных мерных колб на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25 мл. Не добавляйте раствор в 7 колбу, которая будет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использована как "холостая".  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2.Добавьте приблизительно 20 мл воды в каждую из 7 колб.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3.Добавьте пипеткой 2.0 мл 0.25 М раствора железо-аммоний-сульфата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 каждую колбу и размешайте.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4.Добавьте пипеткой 2.0 мл   насыщенного спиртового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раствора тиоцианата ртути в каждую колбу, перемешайте, доведите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до метки водой и снова тщательно перемешайте.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- 6 -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5.Подождите 10 минут для развития окраски комплекса.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6.Измерьте поглощение при 460 нм в 50-мм кювете в течение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последующих 10 минут после развития окраски комплекса, используя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 качестве раствора сравнения дистиллированную воду.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7.Вычтите поглощение холостого раствора из поглощения раствора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хлорида.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8.Начертите график: величина поглощения, относительно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величины массы хлорида в мкг в обьеме 25 мл.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2О Б Щ И Й   А Н А Л И З   Х Л О Р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1.Поместите 50 мл толуола в делительную воронку вместимостью 500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мл.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2.Добавьте определенное количество образца в зависимости от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ожидаемого содержания хлорида (см.Таблицу 1)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      2Т А Б Л И Ц А   1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В ы б о р    р а з м е р а    о б р а з ц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┌──────────────────────────────────────────────────────────────┐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Ожидаемое содержание               Размер образца, г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хлорида, ррм                          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                                     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├──────────────────────────────────────────────────────────────┤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                                     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0.5-1.0                           125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                                     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0.1-0.5                           250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│                                                              │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└──────────────────────────────────────────────────────────────┘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- 7 -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3.Добавьте 50 мл толуола во вторую делительную воронку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вместимлостью 500 мл, используемую для холостой пробы.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* Определяйте холостую пробу ежедневно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4.Добавьте содержимое двух пузырьков дифенила натрия в каждую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делительную воронку.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5.Закройте делительные воронки пробками и несколько раз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переверните для перемешивания.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* Конечная смесь должна иметь сине-зеленую окраску. Если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этого не наблюдается, добавьте содержимое еще одного пузырека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с дифенилом натрия в каждую делительную воронку. Если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суспензия не окрашивается в сине-зеленый цвет, прекратите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процедуру и начните снова с меньшим количеством образца или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используйте метод UOP 588.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6.Оставьте суспензию стоять в течение 10 минут до развития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окраски.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7.Добавьте 5 мл изопропилового спирта и, аккуратно вращая не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закрытую делительную воронку, перемешайте ее содержимое, пока не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разрушится избыток реагента ( раствор приобретет белый цвет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вместо сине-зеленого).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8.Добавьте 20 мл воды , закройте воронку пробкой и переворачивайте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 течение одной минуты. Часто сбрасывайте давление через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запорный кран.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9.Отберите пипеткой 10 мл разбавленного 1:1 раствора азотной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кислоты в каждую воронку, закройте и осторожно взболтайте,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сбрасывая избыточное давление через запорный вентиль.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10.Дайте фазам разделиться и слейте нижнюю водную фазу в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отдельнуй делительную воронку вместимостью 250 мл, содержащую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50 мл изооктана.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- 8 -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11.Встряхните изооктан и водную фазу и дайте фазам разделиться.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12.Перенесите нижнюю водную фазу из этих воронок в мерную колбу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вместимостью 50 мл.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13.Сделайте вторую экстракцию образца и холостого раствора 10 мл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воды подкисленной 6 каплями раствора азотной кислоты 1:1.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14.Слейте нижнюю водную фазу после второй экстракции в отдельные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250 мл воронки, содержащие изооктан и встряхните.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15.Позвольте фазам разделиться и затем слейте нижнюю водную фазу в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50 мл мерную колбу, содержащую первый водный экстракт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/обьедините экстракты/.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16.Промойте кончики делительных воронок и внутреннюю поверхность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воронок водой, обьедините промывные воды с эстрактами в 50 мл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мерных колбах. Доведите водой до метки, закройте пробками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перемешайте.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17.Отберите аликвоты по 20 мл образца и холостого раствора в    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мерные колбы вместимостью 25 мл.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18.Добавьте в каждую колбу 2.0 мл раствора железо-аммоний-сульфата.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19.Доведите обьем в колбах до метки водой, закройте пробокой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перемешайте.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* Это раствор образца "С" и раствор "В" для холостого образца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в разделе "ВЫЧИСЛЕНИЯ"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20.Возьмите вторые аликвоты по 20 мл из каждой 50 мл мерной колбы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с экстрактами в две дополнительные 25 мл мерные колбы.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21.Добавьте пипеткой 2.0 мл раствора железо-аммоний-сульфата 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2 мл насыщенного спиртового раствора тиоцианата ртути.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 - 9 -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22.Перемешайте смесь вращением, доведите до метки водой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перемешайте.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* Это раствор образца "D" и холостой раствор реагента "А"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разделе "ВЫЧИСЛЕНИЯ"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23.Подождите 10 минут, а затем замерьте поглощение каждого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раствора при 460 нм в 50 мм кювете. В качестве раствора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сравнения используйте воду (см. ПРИМЕЧАНИЕ 2).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2А Н А Л И З    Н Е О Р Г А Н И Ч Е С К И Х    Х Л О Р И Д О В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Следуйте процедуре, описанной выше, но не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добавляя дифенил натрия к раствору образца и холостой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пробе. Сравнение значений, полученных для общего хлорида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неорганического хлорида, указывает на присутствие органического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или неорганического хлорида.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2В Ы Ч И С Л Е Н И Я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 2Х О Л О С Т А Я   П Р О Б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Общее поглощение холостой пробы, E = A + ( C - B )  (1)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где: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А - поглощение железо-аммоний-сульфата, тиоцианата ртути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в холостом растворе реагента;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В - поглощение холостого раствора железо-аммоний-сульфата;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С - поглощение раствора железо-аммоний-сульфата в образце.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.</w:t>
      </w: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- 10 -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        2О Б Р А З Е Ц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Собственно поглощение компонента =  D - E          (2)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где: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D - поглощение образца с развившейся окраской;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Е - величина, предварительно вычисленная по уравнению (1);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По калибровочной зависимости найдите значение массы хлорида в мкг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в 25 мл окрашенного раствора, соответствующей собственному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поглощению компонента.  Наконец, вычислите концентрацию хлорида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мас. ррм. следующим образом: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                  2.50  М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Хлорид, мас ррм = ───────────           (3)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                     W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где: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М - масса хлорида в 25 мл, мг;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W - масса образца, г;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2.50 - обьемное отношение общего раствора образца к аликвоте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раствора образца.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2З А М Е Ч А Н И Я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1.В общем случае дифенил натрия нельзя использовать по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истечении срока годности, обычно 6 месяцев после приготовления.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Однако активность реагента может быть сохранена в течение одного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года, если реагент постоянно хранится в холодильнике. После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взятия реагента из холодильника его необходимо выдержать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- 11 -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течении двух недель для растворения действующего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вещества. Рекомендуется заказывать реагент непосредственно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перед использованием. Срок исполнения заказов может быть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ускорен при обращении к Southwestern Analytical Chemicals,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используя факс (512) 445-5066.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2.Схема коррекции поглощения образца (холостого опыта) учитывает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следующее: (а) вклад в абсорбцию любых следовых примесей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хлоридов в реагентах, а также собственный цвет растворов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реагентов (значение "А" в разделе "ВЫЧИСЛЕНИЯ");  (в)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корректирует на окраску, присущую экстракту из в образца (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"перешедшую из образца в экстракт"), с учетом того, как эта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окраска может измениться при взаимодействии с железосодержащим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реагентом. 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Значение "С" (см.  "ВЫЧИСЛЕНИЯ") является комбинацией вклада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окраски, присущей образцу (перешедшей из образца в экстракт 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измененной под действием железосодержащего реагента), с вкладом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окраски самого железосодержащего реагента.  Таким образом, чтобы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получить коррекцию по (в) необходимо измерить собственный вклад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окраски желесодержащего реагента в процедуре экстракции, это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передается величиной "В".  Таким образом величина разности "(С -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В)" это мера собственной окраски образца, перешедшей из образца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 экстракт при экстракции.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2М Е Р Ы   П Р Е Д О С Т О Р О Ж Н О С Т И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1.Контейнеры для образцов должны быть новыми стеклянными, с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вкладышами (наклейками) из пластика на крышках, а не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парафинированными наклкейками или вкладышами.  Бутылки нужно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мыть ПАВ, затем споласкивать дистиллированной водой, потом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свободным от хлорида ацетоном и сушить воздухом. Сполосните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бутыль 3-4 раза образцом прежде чем взять образец на анализ.  В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качестве альтернативы посуды для проб, могут быть использованиы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паяные жестяные бидоны. Хлорид, содержащийся в припое, может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быть в начале использования удален мытьем горячей водой, а затем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мытьем по процедуре, описанной выше.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- 12 -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2.Используйте посуду, собранную для данного анализа, только для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этих целей и каждый раз перед употреблением очищайте ее, как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описано выше. Не употребляйте смазку для пробок, содержащую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хлорид, например хлорфторэтиленовую смазку из хлорфтор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- полиэтилена.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3.Этот метод не должен употребляться для образцов, которые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полимеризуются, таких как стирол. Этот тип образцов может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реагировать очень бурно.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2Т О Ч Н О С Т Ь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     2П О В Т О Р Я Е М О С Т Ь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Основываясь на двух измерениях, выполненных каждым из двух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аналитиков в каждый из двух дней (8 тестов), выполненных в одной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лаборатории, было вычислено стандартное отклонение, составляющее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величину 0.02 при концентрации хлорида 0.9 масс ррм. Два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измерения, выполненные в одной лаборатории различными аналитиками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в различные дни не должны отличаться более, чем на величину 0.09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при установленной концентрации.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                 2В О С П Р О И З В О Д И М О С Т Ь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 xml:space="preserve">Для расчета величины вопроизводимости не имеется достаточного 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количества данных.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2В Р Е М Я   Д Л Я   А Н А Л И З А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Полное время для анализа составляет 1.5 часа.Нормативы по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лаборатории 1.25 часа, когда испытывается один образец и холостой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раствор, и 0.5 часа на каждый дополнительный образец.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.</w:t>
      </w:r>
      <w:r w:rsidRPr="00AE5941">
        <w:rPr>
          <w:rFonts w:ascii="Courier New" w:hAnsi="Courier New" w:cs="Courier New"/>
        </w:rPr>
        <w:br w:type="page"/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lastRenderedPageBreak/>
        <w:t xml:space="preserve">                              - 13 -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2С С Ы Л К И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Метод UOP 588 "Общий неорганический и органическмй хлорид в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нефтяных маслах"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 2П Р Е Д П О Л А Г А Е М Ы Е   П О С Т А В Щ И К И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J.T.Baker., 222 Red School Lane, Phillipsburg, NJ 08865.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Fisher Scientific Co., 1600 W. Glenlake Ave., Itaska,IL 60143</w:t>
      </w:r>
    </w:p>
    <w:p w:rsidR="00AE5941" w:rsidRP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Southwestern Analytical Chemicals Inc., P.O.Box 485, Austin, TX</w:t>
      </w:r>
    </w:p>
    <w:p w:rsidR="00AE5941" w:rsidRDefault="00AE5941" w:rsidP="00AE5941">
      <w:pPr>
        <w:pStyle w:val="a3"/>
        <w:rPr>
          <w:rFonts w:ascii="Courier New" w:hAnsi="Courier New" w:cs="Courier New"/>
        </w:rPr>
      </w:pPr>
      <w:r w:rsidRPr="00AE5941">
        <w:rPr>
          <w:rFonts w:ascii="Courier New" w:hAnsi="Courier New" w:cs="Courier New"/>
        </w:rPr>
        <w:t>78767.</w:t>
      </w:r>
    </w:p>
    <w:sectPr w:rsidR="00AE5941" w:rsidSect="00363B67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FB"/>
    <w:rsid w:val="003B6DFB"/>
    <w:rsid w:val="007B18F6"/>
    <w:rsid w:val="008337FA"/>
    <w:rsid w:val="00AE5941"/>
    <w:rsid w:val="00D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63B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63B6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63B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63B6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RelyOnCSS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2765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Roper Industries</Company>
  <LinksUpToDate>false</LinksUpToDate>
  <CharactersWithSpaces>18490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Chupin</dc:creator>
  <cp:lastModifiedBy>Vladimir Chupin</cp:lastModifiedBy>
  <cp:revision>2</cp:revision>
  <dcterms:created xsi:type="dcterms:W3CDTF">2015-12-03T12:49:00Z</dcterms:created>
  <dcterms:modified xsi:type="dcterms:W3CDTF">2015-12-03T12:49:00Z</dcterms:modified>
</cp:coreProperties>
</file>